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35087AF1" w14:textId="22B890B9" w:rsidR="00E1378D" w:rsidRDefault="008A76D5" w:rsidP="00E1378D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Fenton</w:t>
      </w:r>
      <w:r w:rsidR="00D328BA">
        <w:rPr>
          <w:rFonts w:ascii="Arial" w:hAnsi="Arial" w:cs="Arial"/>
          <w:sz w:val="32"/>
          <w:szCs w:val="32"/>
        </w:rPr>
        <w:t xml:space="preserve"> Township</w:t>
      </w:r>
    </w:p>
    <w:p w14:paraId="1D94D410" w14:textId="77777777" w:rsidR="00E1378D" w:rsidRPr="00E1378D" w:rsidRDefault="00E1378D" w:rsidP="00E1378D">
      <w:pPr>
        <w:pStyle w:val="PlainTex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7"/>
        <w:gridCol w:w="2058"/>
        <w:gridCol w:w="2880"/>
        <w:gridCol w:w="1170"/>
        <w:gridCol w:w="1260"/>
        <w:gridCol w:w="1170"/>
        <w:gridCol w:w="3960"/>
      </w:tblGrid>
      <w:tr w:rsidR="00E1378D" w:rsidRPr="00E1378D" w14:paraId="45F1F7BD" w14:textId="77777777" w:rsidTr="00E545E6">
        <w:trPr>
          <w:trHeight w:val="300"/>
        </w:trPr>
        <w:tc>
          <w:tcPr>
            <w:tcW w:w="997" w:type="dxa"/>
            <w:shd w:val="clear" w:color="auto" w:fill="A5A5A5" w:themeFill="accent3"/>
            <w:noWrap/>
            <w:hideMark/>
          </w:tcPr>
          <w:p w14:paraId="549CFBF1" w14:textId="6FF9EFC5" w:rsidR="00E1378D" w:rsidRPr="00E1378D" w:rsidRDefault="00E1378D">
            <w:r>
              <w:t>ID #</w:t>
            </w:r>
          </w:p>
        </w:tc>
        <w:tc>
          <w:tcPr>
            <w:tcW w:w="2058" w:type="dxa"/>
            <w:shd w:val="clear" w:color="auto" w:fill="A5A5A5" w:themeFill="accent3"/>
            <w:noWrap/>
            <w:hideMark/>
          </w:tcPr>
          <w:p w14:paraId="257A3D8B" w14:textId="5FBEBF93" w:rsidR="00E1378D" w:rsidRPr="00E1378D" w:rsidRDefault="00E1378D">
            <w:r>
              <w:t>Outfall/POD</w:t>
            </w:r>
          </w:p>
        </w:tc>
        <w:tc>
          <w:tcPr>
            <w:tcW w:w="2880" w:type="dxa"/>
            <w:shd w:val="clear" w:color="auto" w:fill="A5A5A5" w:themeFill="accent3"/>
            <w:noWrap/>
            <w:hideMark/>
          </w:tcPr>
          <w:p w14:paraId="5D97D409" w14:textId="2F46FCE9" w:rsidR="00E1378D" w:rsidRPr="00E1378D" w:rsidRDefault="00E1378D">
            <w:r w:rsidRPr="00E1378D">
              <w:t>Receiving</w:t>
            </w:r>
            <w:r>
              <w:t xml:space="preserve"> Water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24AE559B" w14:textId="77777777" w:rsidR="00E1378D" w:rsidRPr="00E1378D" w:rsidRDefault="00E1378D">
            <w:r w:rsidRPr="00E1378D">
              <w:t>Latitude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4F16EA35" w14:textId="77777777" w:rsidR="00E1378D" w:rsidRPr="00E1378D" w:rsidRDefault="00E1378D">
            <w:r w:rsidRPr="00E1378D">
              <w:t>Longitude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3D23D75C" w14:textId="77777777" w:rsidR="00E1378D" w:rsidRPr="00E1378D" w:rsidRDefault="00E1378D">
            <w:r w:rsidRPr="00E1378D">
              <w:t>Priority</w:t>
            </w:r>
          </w:p>
        </w:tc>
        <w:tc>
          <w:tcPr>
            <w:tcW w:w="3960" w:type="dxa"/>
            <w:shd w:val="clear" w:color="auto" w:fill="A5A5A5" w:themeFill="accent3"/>
            <w:noWrap/>
            <w:hideMark/>
          </w:tcPr>
          <w:p w14:paraId="2309B1AD" w14:textId="72A1998E" w:rsidR="00E1378D" w:rsidRPr="00E1378D" w:rsidRDefault="00E1378D">
            <w:r w:rsidRPr="00E1378D">
              <w:t>P</w:t>
            </w:r>
            <w:r>
              <w:t xml:space="preserve">riority Explanation </w:t>
            </w:r>
          </w:p>
        </w:tc>
      </w:tr>
      <w:tr w:rsidR="00E1378D" w:rsidRPr="00E1378D" w14:paraId="5EADBAD5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6EB9E8D8" w14:textId="77777777" w:rsidR="00E1378D" w:rsidRPr="00E1378D" w:rsidRDefault="00E1378D" w:rsidP="00E1378D">
            <w:r w:rsidRPr="00E1378D">
              <w:t>5611251</w:t>
            </w:r>
          </w:p>
        </w:tc>
        <w:tc>
          <w:tcPr>
            <w:tcW w:w="2058" w:type="dxa"/>
            <w:noWrap/>
            <w:hideMark/>
          </w:tcPr>
          <w:p w14:paraId="6D26A8D7" w14:textId="77777777" w:rsidR="00E1378D" w:rsidRPr="00E1378D" w:rsidRDefault="00E1378D">
            <w:r w:rsidRPr="00E1378D">
              <w:t>Point of Discharge</w:t>
            </w:r>
          </w:p>
        </w:tc>
        <w:tc>
          <w:tcPr>
            <w:tcW w:w="2880" w:type="dxa"/>
            <w:noWrap/>
            <w:hideMark/>
          </w:tcPr>
          <w:p w14:paraId="7F284267" w14:textId="77777777" w:rsidR="00E1378D" w:rsidRPr="00E1378D" w:rsidRDefault="00E1378D">
            <w:r w:rsidRPr="00E1378D">
              <w:t>Lake Fenton</w:t>
            </w:r>
          </w:p>
        </w:tc>
        <w:tc>
          <w:tcPr>
            <w:tcW w:w="1170" w:type="dxa"/>
            <w:noWrap/>
            <w:hideMark/>
          </w:tcPr>
          <w:p w14:paraId="468864D3" w14:textId="77777777" w:rsidR="00E1378D" w:rsidRPr="00E1378D" w:rsidRDefault="00E1378D" w:rsidP="00E1378D">
            <w:r w:rsidRPr="00E1378D">
              <w:t>-83.7167</w:t>
            </w:r>
          </w:p>
        </w:tc>
        <w:tc>
          <w:tcPr>
            <w:tcW w:w="1260" w:type="dxa"/>
            <w:noWrap/>
            <w:hideMark/>
          </w:tcPr>
          <w:p w14:paraId="7990D2C8" w14:textId="77777777" w:rsidR="00E1378D" w:rsidRPr="00E1378D" w:rsidRDefault="00E1378D" w:rsidP="00E1378D">
            <w:r w:rsidRPr="00E1378D">
              <w:t>42.85594</w:t>
            </w:r>
          </w:p>
        </w:tc>
        <w:tc>
          <w:tcPr>
            <w:tcW w:w="1170" w:type="dxa"/>
            <w:noWrap/>
            <w:hideMark/>
          </w:tcPr>
          <w:p w14:paraId="43F34495" w14:textId="77777777" w:rsidR="00E1378D" w:rsidRPr="00E1378D" w:rsidRDefault="00E1378D">
            <w:r w:rsidRPr="00E1378D">
              <w:t>#Low</w:t>
            </w:r>
          </w:p>
        </w:tc>
        <w:tc>
          <w:tcPr>
            <w:tcW w:w="3960" w:type="dxa"/>
            <w:noWrap/>
            <w:hideMark/>
          </w:tcPr>
          <w:p w14:paraId="669AE0C4" w14:textId="321E6E9D" w:rsidR="00E1378D" w:rsidRPr="00E1378D" w:rsidRDefault="00E1378D">
            <w:r>
              <w:t>S</w:t>
            </w:r>
            <w:r w:rsidRPr="00E1378D">
              <w:t>ampled DS as 5611256, roof drains only</w:t>
            </w:r>
          </w:p>
        </w:tc>
      </w:tr>
      <w:tr w:rsidR="00E1378D" w:rsidRPr="00E1378D" w14:paraId="5C595169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49E57257" w14:textId="77777777" w:rsidR="00E1378D" w:rsidRPr="00E1378D" w:rsidRDefault="00E1378D" w:rsidP="00E1378D">
            <w:r w:rsidRPr="00E1378D">
              <w:t>5611252</w:t>
            </w:r>
          </w:p>
        </w:tc>
        <w:tc>
          <w:tcPr>
            <w:tcW w:w="2058" w:type="dxa"/>
            <w:noWrap/>
            <w:hideMark/>
          </w:tcPr>
          <w:p w14:paraId="02606234" w14:textId="77777777" w:rsidR="00E1378D" w:rsidRPr="00E1378D" w:rsidRDefault="00E1378D">
            <w:r w:rsidRPr="00E1378D">
              <w:t>Outfall</w:t>
            </w:r>
          </w:p>
        </w:tc>
        <w:tc>
          <w:tcPr>
            <w:tcW w:w="2880" w:type="dxa"/>
            <w:noWrap/>
            <w:hideMark/>
          </w:tcPr>
          <w:p w14:paraId="46A41C43" w14:textId="77777777" w:rsidR="00E1378D" w:rsidRPr="00E1378D" w:rsidRDefault="00E1378D">
            <w:r w:rsidRPr="00E1378D">
              <w:t>Lake Fenton</w:t>
            </w:r>
          </w:p>
        </w:tc>
        <w:tc>
          <w:tcPr>
            <w:tcW w:w="1170" w:type="dxa"/>
            <w:noWrap/>
            <w:hideMark/>
          </w:tcPr>
          <w:p w14:paraId="20DD191A" w14:textId="77777777" w:rsidR="00E1378D" w:rsidRPr="00E1378D" w:rsidRDefault="00E1378D" w:rsidP="00E1378D">
            <w:r w:rsidRPr="00E1378D">
              <w:t>-83.7166</w:t>
            </w:r>
          </w:p>
        </w:tc>
        <w:tc>
          <w:tcPr>
            <w:tcW w:w="1260" w:type="dxa"/>
            <w:noWrap/>
            <w:hideMark/>
          </w:tcPr>
          <w:p w14:paraId="5D18ADFF" w14:textId="77777777" w:rsidR="00E1378D" w:rsidRPr="00E1378D" w:rsidRDefault="00E1378D" w:rsidP="00E1378D">
            <w:r w:rsidRPr="00E1378D">
              <w:t>42.8545</w:t>
            </w:r>
          </w:p>
        </w:tc>
        <w:tc>
          <w:tcPr>
            <w:tcW w:w="1170" w:type="dxa"/>
            <w:noWrap/>
            <w:hideMark/>
          </w:tcPr>
          <w:p w14:paraId="16D7E848" w14:textId="77777777" w:rsidR="00E1378D" w:rsidRPr="00E1378D" w:rsidRDefault="00E1378D">
            <w:r w:rsidRPr="00E1378D">
              <w:t>Medium</w:t>
            </w:r>
          </w:p>
        </w:tc>
        <w:tc>
          <w:tcPr>
            <w:tcW w:w="3960" w:type="dxa"/>
            <w:noWrap/>
            <w:hideMark/>
          </w:tcPr>
          <w:p w14:paraId="73F6C10F" w14:textId="77777777" w:rsidR="00E1378D" w:rsidRPr="00E1378D" w:rsidRDefault="00E1378D">
            <w:r w:rsidRPr="00E1378D">
              <w:t>Commercial</w:t>
            </w:r>
          </w:p>
        </w:tc>
      </w:tr>
      <w:tr w:rsidR="00E1378D" w:rsidRPr="00E1378D" w14:paraId="5C1AF8B3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699517D0" w14:textId="77777777" w:rsidR="00E1378D" w:rsidRPr="00E1378D" w:rsidRDefault="00E1378D" w:rsidP="00E1378D">
            <w:r w:rsidRPr="00E1378D">
              <w:t>5611253</w:t>
            </w:r>
          </w:p>
        </w:tc>
        <w:tc>
          <w:tcPr>
            <w:tcW w:w="2058" w:type="dxa"/>
            <w:noWrap/>
            <w:hideMark/>
          </w:tcPr>
          <w:p w14:paraId="17BF6B45" w14:textId="77777777" w:rsidR="00E1378D" w:rsidRPr="00E1378D" w:rsidRDefault="00E1378D">
            <w:r w:rsidRPr="00E1378D">
              <w:t>Outfall</w:t>
            </w:r>
          </w:p>
        </w:tc>
        <w:tc>
          <w:tcPr>
            <w:tcW w:w="2880" w:type="dxa"/>
            <w:noWrap/>
            <w:hideMark/>
          </w:tcPr>
          <w:p w14:paraId="2582EE57" w14:textId="77777777" w:rsidR="00E1378D" w:rsidRPr="00E1378D" w:rsidRDefault="00E1378D">
            <w:r w:rsidRPr="00E1378D">
              <w:t>Lake Fenton</w:t>
            </w:r>
          </w:p>
        </w:tc>
        <w:tc>
          <w:tcPr>
            <w:tcW w:w="1170" w:type="dxa"/>
            <w:noWrap/>
            <w:hideMark/>
          </w:tcPr>
          <w:p w14:paraId="2AFE42E5" w14:textId="77777777" w:rsidR="00E1378D" w:rsidRPr="00E1378D" w:rsidRDefault="00E1378D" w:rsidP="00E1378D">
            <w:r w:rsidRPr="00E1378D">
              <w:t>-83.7163</w:t>
            </w:r>
          </w:p>
        </w:tc>
        <w:tc>
          <w:tcPr>
            <w:tcW w:w="1260" w:type="dxa"/>
            <w:noWrap/>
            <w:hideMark/>
          </w:tcPr>
          <w:p w14:paraId="77590303" w14:textId="77777777" w:rsidR="00E1378D" w:rsidRPr="00E1378D" w:rsidRDefault="00E1378D" w:rsidP="00E1378D">
            <w:r w:rsidRPr="00E1378D">
              <w:t>42.85496</w:t>
            </w:r>
          </w:p>
        </w:tc>
        <w:tc>
          <w:tcPr>
            <w:tcW w:w="1170" w:type="dxa"/>
            <w:noWrap/>
            <w:hideMark/>
          </w:tcPr>
          <w:p w14:paraId="2CD5704B" w14:textId="77777777" w:rsidR="00E1378D" w:rsidRPr="00E1378D" w:rsidRDefault="00E1378D">
            <w:r w:rsidRPr="00E1378D">
              <w:t>Medium</w:t>
            </w:r>
          </w:p>
        </w:tc>
        <w:tc>
          <w:tcPr>
            <w:tcW w:w="3960" w:type="dxa"/>
            <w:noWrap/>
            <w:hideMark/>
          </w:tcPr>
          <w:p w14:paraId="1341BDCC" w14:textId="77777777" w:rsidR="00E1378D" w:rsidRPr="00E1378D" w:rsidRDefault="00E1378D">
            <w:r w:rsidRPr="00E1378D">
              <w:t>Commercial</w:t>
            </w:r>
          </w:p>
        </w:tc>
      </w:tr>
      <w:tr w:rsidR="00E1378D" w:rsidRPr="00E1378D" w14:paraId="096C8F8C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11C3D0B5" w14:textId="77777777" w:rsidR="00E1378D" w:rsidRPr="00E1378D" w:rsidRDefault="00E1378D" w:rsidP="00E1378D">
            <w:r w:rsidRPr="00E1378D">
              <w:t>5611254</w:t>
            </w:r>
          </w:p>
        </w:tc>
        <w:tc>
          <w:tcPr>
            <w:tcW w:w="2058" w:type="dxa"/>
            <w:noWrap/>
            <w:hideMark/>
          </w:tcPr>
          <w:p w14:paraId="202A75E4" w14:textId="77777777" w:rsidR="00E1378D" w:rsidRPr="00E1378D" w:rsidRDefault="00E1378D">
            <w:r w:rsidRPr="00E1378D">
              <w:t>Outfall</w:t>
            </w:r>
          </w:p>
        </w:tc>
        <w:tc>
          <w:tcPr>
            <w:tcW w:w="2880" w:type="dxa"/>
            <w:noWrap/>
            <w:hideMark/>
          </w:tcPr>
          <w:p w14:paraId="17F95FE8" w14:textId="77777777" w:rsidR="00E1378D" w:rsidRPr="00E1378D" w:rsidRDefault="00E1378D">
            <w:r w:rsidRPr="00E1378D">
              <w:t>Lake Fenton</w:t>
            </w:r>
          </w:p>
        </w:tc>
        <w:tc>
          <w:tcPr>
            <w:tcW w:w="1170" w:type="dxa"/>
            <w:noWrap/>
            <w:hideMark/>
          </w:tcPr>
          <w:p w14:paraId="54E103F9" w14:textId="77777777" w:rsidR="00E1378D" w:rsidRPr="00E1378D" w:rsidRDefault="00E1378D" w:rsidP="00E1378D">
            <w:r w:rsidRPr="00E1378D">
              <w:t>-83.7163</w:t>
            </w:r>
          </w:p>
        </w:tc>
        <w:tc>
          <w:tcPr>
            <w:tcW w:w="1260" w:type="dxa"/>
            <w:noWrap/>
            <w:hideMark/>
          </w:tcPr>
          <w:p w14:paraId="5762463D" w14:textId="77777777" w:rsidR="00E1378D" w:rsidRPr="00E1378D" w:rsidRDefault="00E1378D" w:rsidP="00E1378D">
            <w:r w:rsidRPr="00E1378D">
              <w:t>42.85535</w:t>
            </w:r>
          </w:p>
        </w:tc>
        <w:tc>
          <w:tcPr>
            <w:tcW w:w="1170" w:type="dxa"/>
            <w:noWrap/>
            <w:hideMark/>
          </w:tcPr>
          <w:p w14:paraId="702D89BE" w14:textId="77777777" w:rsidR="00E1378D" w:rsidRPr="00E1378D" w:rsidRDefault="00E1378D">
            <w:r w:rsidRPr="00E1378D">
              <w:t>Medium</w:t>
            </w:r>
          </w:p>
        </w:tc>
        <w:tc>
          <w:tcPr>
            <w:tcW w:w="3960" w:type="dxa"/>
            <w:noWrap/>
            <w:hideMark/>
          </w:tcPr>
          <w:p w14:paraId="1E0A3A55" w14:textId="77777777" w:rsidR="00E1378D" w:rsidRPr="00E1378D" w:rsidRDefault="00E1378D">
            <w:r w:rsidRPr="00E1378D">
              <w:t>Commercial</w:t>
            </w:r>
          </w:p>
        </w:tc>
      </w:tr>
      <w:tr w:rsidR="00E1378D" w:rsidRPr="00E1378D" w14:paraId="7FC68412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24CB97F9" w14:textId="77777777" w:rsidR="00E1378D" w:rsidRPr="00E1378D" w:rsidRDefault="00E1378D" w:rsidP="00E1378D">
            <w:r w:rsidRPr="00E1378D">
              <w:t>5611255</w:t>
            </w:r>
          </w:p>
        </w:tc>
        <w:tc>
          <w:tcPr>
            <w:tcW w:w="2058" w:type="dxa"/>
            <w:noWrap/>
            <w:hideMark/>
          </w:tcPr>
          <w:p w14:paraId="3191E215" w14:textId="77777777" w:rsidR="00E1378D" w:rsidRPr="00E1378D" w:rsidRDefault="00E1378D">
            <w:r w:rsidRPr="00E1378D">
              <w:t>Outfall</w:t>
            </w:r>
          </w:p>
        </w:tc>
        <w:tc>
          <w:tcPr>
            <w:tcW w:w="2880" w:type="dxa"/>
            <w:noWrap/>
            <w:hideMark/>
          </w:tcPr>
          <w:p w14:paraId="449B0310" w14:textId="77777777" w:rsidR="00E1378D" w:rsidRPr="00E1378D" w:rsidRDefault="00E1378D">
            <w:r w:rsidRPr="00E1378D">
              <w:t>Lake Fenton</w:t>
            </w:r>
          </w:p>
        </w:tc>
        <w:tc>
          <w:tcPr>
            <w:tcW w:w="1170" w:type="dxa"/>
            <w:noWrap/>
            <w:hideMark/>
          </w:tcPr>
          <w:p w14:paraId="09D168F0" w14:textId="77777777" w:rsidR="00E1378D" w:rsidRPr="00E1378D" w:rsidRDefault="00E1378D" w:rsidP="00E1378D">
            <w:r w:rsidRPr="00E1378D">
              <w:t>-83.7167</w:t>
            </w:r>
          </w:p>
        </w:tc>
        <w:tc>
          <w:tcPr>
            <w:tcW w:w="1260" w:type="dxa"/>
            <w:noWrap/>
            <w:hideMark/>
          </w:tcPr>
          <w:p w14:paraId="41B376C9" w14:textId="77777777" w:rsidR="00E1378D" w:rsidRPr="00E1378D" w:rsidRDefault="00E1378D" w:rsidP="00E1378D">
            <w:r w:rsidRPr="00E1378D">
              <w:t>42.85545</w:t>
            </w:r>
          </w:p>
        </w:tc>
        <w:tc>
          <w:tcPr>
            <w:tcW w:w="1170" w:type="dxa"/>
            <w:noWrap/>
            <w:hideMark/>
          </w:tcPr>
          <w:p w14:paraId="1CE0CE52" w14:textId="77777777" w:rsidR="00E1378D" w:rsidRPr="00E1378D" w:rsidRDefault="00E1378D">
            <w:r w:rsidRPr="00E1378D">
              <w:t>Medium</w:t>
            </w:r>
          </w:p>
        </w:tc>
        <w:tc>
          <w:tcPr>
            <w:tcW w:w="3960" w:type="dxa"/>
            <w:noWrap/>
            <w:hideMark/>
          </w:tcPr>
          <w:p w14:paraId="7757D655" w14:textId="77777777" w:rsidR="00E1378D" w:rsidRPr="00E1378D" w:rsidRDefault="00E1378D">
            <w:r w:rsidRPr="00E1378D">
              <w:t>Commercial</w:t>
            </w:r>
          </w:p>
        </w:tc>
      </w:tr>
      <w:tr w:rsidR="00E1378D" w:rsidRPr="00E1378D" w14:paraId="111B4C5C" w14:textId="77777777" w:rsidTr="00E545E6">
        <w:trPr>
          <w:trHeight w:val="300"/>
        </w:trPr>
        <w:tc>
          <w:tcPr>
            <w:tcW w:w="997" w:type="dxa"/>
            <w:noWrap/>
            <w:hideMark/>
          </w:tcPr>
          <w:p w14:paraId="7DC596DA" w14:textId="77777777" w:rsidR="00E1378D" w:rsidRPr="00E1378D" w:rsidRDefault="00E1378D" w:rsidP="00E1378D">
            <w:r w:rsidRPr="00E1378D">
              <w:t>5632251</w:t>
            </w:r>
          </w:p>
        </w:tc>
        <w:tc>
          <w:tcPr>
            <w:tcW w:w="2058" w:type="dxa"/>
            <w:noWrap/>
            <w:hideMark/>
          </w:tcPr>
          <w:p w14:paraId="20393431" w14:textId="77777777" w:rsidR="00E1378D" w:rsidRPr="00E1378D" w:rsidRDefault="00E1378D">
            <w:r w:rsidRPr="00E1378D">
              <w:t>Point of Discharge</w:t>
            </w:r>
          </w:p>
        </w:tc>
        <w:tc>
          <w:tcPr>
            <w:tcW w:w="2880" w:type="dxa"/>
            <w:noWrap/>
            <w:hideMark/>
          </w:tcPr>
          <w:p w14:paraId="4D93ED2E" w14:textId="77777777" w:rsidR="00E1378D" w:rsidRPr="00E1378D" w:rsidRDefault="00E1378D">
            <w:r w:rsidRPr="00E1378D">
              <w:t>Egyptian 0867</w:t>
            </w:r>
          </w:p>
        </w:tc>
        <w:tc>
          <w:tcPr>
            <w:tcW w:w="1170" w:type="dxa"/>
            <w:noWrap/>
            <w:hideMark/>
          </w:tcPr>
          <w:p w14:paraId="3EFECC16" w14:textId="77777777" w:rsidR="00E1378D" w:rsidRPr="00E1378D" w:rsidRDefault="00E1378D" w:rsidP="00E1378D">
            <w:r w:rsidRPr="00E1378D">
              <w:t>-83.7703</w:t>
            </w:r>
          </w:p>
        </w:tc>
        <w:tc>
          <w:tcPr>
            <w:tcW w:w="1260" w:type="dxa"/>
            <w:noWrap/>
            <w:hideMark/>
          </w:tcPr>
          <w:p w14:paraId="4FE841AE" w14:textId="77777777" w:rsidR="00E1378D" w:rsidRPr="00E1378D" w:rsidRDefault="00E1378D" w:rsidP="00E1378D">
            <w:r w:rsidRPr="00E1378D">
              <w:t>42.78948</w:t>
            </w:r>
          </w:p>
        </w:tc>
        <w:tc>
          <w:tcPr>
            <w:tcW w:w="1170" w:type="dxa"/>
            <w:noWrap/>
            <w:hideMark/>
          </w:tcPr>
          <w:p w14:paraId="1C2C9A50" w14:textId="77777777" w:rsidR="00E1378D" w:rsidRPr="00E1378D" w:rsidRDefault="00E1378D">
            <w:r w:rsidRPr="00E1378D">
              <w:t>Medium</w:t>
            </w:r>
          </w:p>
        </w:tc>
        <w:tc>
          <w:tcPr>
            <w:tcW w:w="3960" w:type="dxa"/>
            <w:noWrap/>
            <w:hideMark/>
          </w:tcPr>
          <w:p w14:paraId="7628AA54" w14:textId="77777777" w:rsidR="00E1378D" w:rsidRPr="00E1378D" w:rsidRDefault="00E1378D">
            <w:r w:rsidRPr="00E1378D">
              <w:t>Residential</w:t>
            </w:r>
          </w:p>
        </w:tc>
      </w:tr>
    </w:tbl>
    <w:p w14:paraId="2B71BCB3" w14:textId="02D73F00" w:rsidR="00E1378D" w:rsidRDefault="00E1378D" w:rsidP="00B66C94"/>
    <w:p w14:paraId="30FD7300" w14:textId="77777777" w:rsidR="00392C4A" w:rsidRDefault="00392C4A" w:rsidP="00392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169883BF" w14:textId="77777777" w:rsidR="00392C4A" w:rsidRDefault="00392C4A" w:rsidP="00B66C94"/>
    <w:sectPr w:rsidR="00392C4A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>Updated 3/21/2023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392C4A"/>
    <w:rsid w:val="005D6D14"/>
    <w:rsid w:val="008A76D5"/>
    <w:rsid w:val="00B66C94"/>
    <w:rsid w:val="00D328BA"/>
    <w:rsid w:val="00E1378D"/>
    <w:rsid w:val="00E545E6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4</cp:revision>
  <dcterms:created xsi:type="dcterms:W3CDTF">2023-03-22T20:27:00Z</dcterms:created>
  <dcterms:modified xsi:type="dcterms:W3CDTF">2023-03-24T15:22:00Z</dcterms:modified>
</cp:coreProperties>
</file>